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A0" w:rsidRDefault="006258A0" w:rsidP="006258A0">
      <w:pPr>
        <w:pStyle w:val="ConsPlusNormal"/>
        <w:spacing w:before="240"/>
        <w:ind w:firstLine="540"/>
        <w:jc w:val="right"/>
      </w:pPr>
      <w:r>
        <w:t xml:space="preserve">Приложение № 6 к Территориальной программе государственных препаратов бесплатного оказания гражданам медицинской помощи в Красноярском крае </w:t>
      </w:r>
    </w:p>
    <w:p w:rsidR="006258A0" w:rsidRPr="006258A0" w:rsidRDefault="006258A0" w:rsidP="006258A0">
      <w:pPr>
        <w:pStyle w:val="ConsPlusNormal"/>
        <w:spacing w:before="240"/>
        <w:ind w:firstLine="540"/>
        <w:jc w:val="center"/>
        <w:rPr>
          <w:b/>
        </w:rPr>
      </w:pPr>
      <w:proofErr w:type="gramStart"/>
      <w:r w:rsidRPr="006258A0">
        <w:rPr>
          <w:b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</w:t>
      </w:r>
      <w:proofErr w:type="gramEnd"/>
    </w:p>
    <w:p w:rsidR="006258A0" w:rsidRDefault="006258A0" w:rsidP="006258A0">
      <w:pPr>
        <w:pStyle w:val="ConsPlusNormal"/>
        <w:spacing w:before="240"/>
        <w:ind w:firstLine="540"/>
        <w:jc w:val="both"/>
      </w:pPr>
      <w:proofErr w:type="gramStart"/>
      <w:r>
        <w:t>П</w:t>
      </w:r>
      <w:r>
        <w:t>еречень медицинских изделий, имплантируемых в организм человека, лече</w:t>
      </w:r>
      <w:bookmarkStart w:id="0" w:name="_GoBack"/>
      <w:bookmarkEnd w:id="0"/>
      <w:r>
        <w:t>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пациента).</w:t>
      </w:r>
      <w:proofErr w:type="gramEnd"/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4.1. </w:t>
      </w:r>
      <w:proofErr w:type="gramStart"/>
      <w:r>
        <w:t xml:space="preserve">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(далее - перечень ЖНВЛП), утверждаемым Правительством Российской Федерации, </w:t>
      </w:r>
      <w:hyperlink w:anchor="Par9532" w:tooltip="ПЕРЕЧЕНЬ" w:history="1">
        <w:r>
          <w:rPr>
            <w:color w:val="0000FF"/>
          </w:rPr>
          <w:t>перечнем</w:t>
        </w:r>
      </w:hyperlink>
      <w:r>
        <w:t xml:space="preserve"> медицинских изделий для оказания первичной</w:t>
      </w:r>
      <w:proofErr w:type="gramEnd"/>
      <w:r>
        <w:t xml:space="preserve">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(далее - перечень медицинских изделий, приложение N 6 к Территориальной программе) и стандартами медицинской помощи.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4.2. </w:t>
      </w:r>
      <w:proofErr w:type="gramStart"/>
      <w:r>
        <w:t>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организации,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ЖНВЛП, утверждаемым Правительством Российской Федерации, и в соответствии с перечнем медицинских изделий.</w:t>
      </w:r>
      <w:proofErr w:type="gramEnd"/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4.3. </w:t>
      </w:r>
      <w:proofErr w:type="gramStart"/>
      <w:r>
        <w:t>По решению врачебной комиссии пациентам при оказании им медицинской помощи в стационарных условиях, в том числе при оказании специализированной, скорой и паллиативной помощи, а также в дневных стационарах могут быть назначены лекарственные препараты, не включенные в перечень ЖНВЛП либо отсутствующие в стандарте оказания медицинской помощи, в случаях их замены из-за индивидуальной непереносимости, по жизненным показаниям.</w:t>
      </w:r>
      <w:proofErr w:type="gramEnd"/>
      <w:r>
        <w:t xml:space="preserve"> Лекарственные препараты приобретаются медицинской организацией в порядке, установленном действующим законодательством в области закупок товаров, работ и услуг.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4.4. </w:t>
      </w:r>
      <w:proofErr w:type="gramStart"/>
      <w:r>
        <w:t xml:space="preserve">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</w:t>
      </w:r>
      <w:proofErr w:type="gramEnd"/>
      <w:r>
        <w:t xml:space="preserve">, распределения, регистрации, учета и хранения, а также Правил оформления бланков рецептов, в том числе в форме </w:t>
      </w:r>
      <w:r>
        <w:lastRenderedPageBreak/>
        <w:t>электронных документов".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>4.5. При оказании первичной медико-санитарной помощи в амбулаторных условиях для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>4.6. При оказании плановой первичной медико-санитарной помощи в амбулаторных условиях лекарственное обеспечение осуществляется за счет личных сре</w:t>
      </w:r>
      <w:proofErr w:type="gramStart"/>
      <w:r>
        <w:t>дств гр</w:t>
      </w:r>
      <w:proofErr w:type="gramEnd"/>
      <w:r>
        <w:t>аждан, за исключением категорий граждан, имеющих право на получение соответствующих мер социальной поддержки, установленных федеральным или краевым законодательством.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bookmarkStart w:id="1" w:name="Par1506"/>
      <w:bookmarkEnd w:id="1"/>
      <w:r>
        <w:t xml:space="preserve">4.7.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определены категории граждан, имеющих право на получение государственной социальной помощи в виде набора социальных услуг.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proofErr w:type="gramStart"/>
      <w:r>
        <w:t xml:space="preserve">Категории граждан, имеющие право на получение государственной социальной помощи и не отказавшиеся от получения социальной услуги, предусмотренной </w:t>
      </w:r>
      <w:hyperlink r:id="rId7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17.07.1999 N 178-ФЗ "О государственной социальной помощи", обеспечиваются лекарственными препаратами по рецептам врача (фельдшера), выписанным в установленном порядке, медицинскими изделиями по рецептам на медицинские изделия, а также специализированными продуктами лечебного питания для детей-инвалидов,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стандартами медицинской помощи, за счет средств федерального бюджета.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12.10.2019 N 2406-р.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31.12.2018 N 3053-р.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 на 2023 год утвержден Распоряжением Правительства Российской Федерации от 05.12.2022 N 3731-р.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bookmarkStart w:id="2" w:name="Par1511"/>
      <w:bookmarkEnd w:id="2"/>
      <w:r>
        <w:t xml:space="preserve">4.8. </w:t>
      </w: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(далее - Постановление N 890) осуществляется обеспечение отдельных категорий граждан лекарственными препаратами в рамках перечня лекарственных препаратов, отпускаемых населению в соответствии с утвержденным Постановлением N 890 перечнем групп населения и категорий</w:t>
      </w:r>
      <w:proofErr w:type="gramEnd"/>
      <w:r>
        <w:t xml:space="preserve"> заболеваний, при амбулаторном лечении которых лекарственные средства и изделия медицинского назначения отпускаются по рецептам врачей бесплатно (</w:t>
      </w:r>
      <w:hyperlink w:anchor="Par9929" w:tooltip="ПЕРЕЧЕНЬ" w:history="1">
        <w:r>
          <w:rPr>
            <w:color w:val="0000FF"/>
          </w:rPr>
          <w:t>приложение N 7</w:t>
        </w:r>
      </w:hyperlink>
      <w:r>
        <w:t xml:space="preserve"> к Территориальной программе).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4.9. При оказании дополнительной бесплатной лекарственной помощи в соответствии с </w:t>
      </w:r>
      <w:hyperlink w:anchor="Par1506" w:tooltip="4.7. Федеральным законом от 17.07.1999 N 178-ФЗ &quot;О государственной социальной помощи&quot; определены категории граждан, имеющих право на получение государственной социальной помощи в виде набора социальных услуг." w:history="1">
        <w:r>
          <w:rPr>
            <w:color w:val="0000FF"/>
          </w:rPr>
          <w:t>пунктами 4.7</w:t>
        </w:r>
      </w:hyperlink>
      <w:r>
        <w:t xml:space="preserve"> и </w:t>
      </w:r>
      <w:hyperlink w:anchor="Par1511" w:tooltip="4.8. В соответствии с Постановлением Правительства Российской Федерации от 30.07.1994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(далее - Постановление N 890) осуществляется обеспечение отдельных категорий граждан лекарственными препаратами в рамках перечня лекарственных препаратов, отпускаемых населению в соответствии с утвержденным Постановлением N 89..." w:history="1">
        <w:r>
          <w:rPr>
            <w:color w:val="0000FF"/>
          </w:rPr>
          <w:t>4.8</w:t>
        </w:r>
      </w:hyperlink>
      <w:r>
        <w:t xml:space="preserve"> настоящего Порядка, в случае наличия у гражданина медицинских показаний (индивидуальной непереносимости, по </w:t>
      </w:r>
      <w:proofErr w:type="gramStart"/>
      <w:r>
        <w:t>жизненным</w:t>
      </w:r>
      <w:proofErr w:type="gramEnd"/>
      <w:r>
        <w:t xml:space="preserve"> показаниям) могут применяться иные лекарственные препараты и медицинские изделия по решению </w:t>
      </w:r>
      <w:r>
        <w:lastRenderedPageBreak/>
        <w:t>врачебной комиссии медицинской организации за счет средств краевого бюджета.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4.10. </w:t>
      </w:r>
      <w:hyperlink r:id="rId12" w:history="1">
        <w:proofErr w:type="gramStart"/>
        <w:r>
          <w:rPr>
            <w:color w:val="0000FF"/>
          </w:rPr>
          <w:t>Законом</w:t>
        </w:r>
      </w:hyperlink>
      <w:r>
        <w:t xml:space="preserve"> Красноярского края от 10.12.2004 N 12-2703 "О мерах социальной поддержки ветеранов",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10.12.2004 N 12-2711 "О мерах социальной поддержки реабилитированных лиц и лиц, признанных пострадавшими от политических репрессий" определены категории граждан, имеющие право на льготное обеспечение лекарственными препаратами по рецептам врачей (фельдшеров) со скидкой в размере 50 процентов их стоимости.</w:t>
      </w:r>
      <w:proofErr w:type="gramEnd"/>
    </w:p>
    <w:p w:rsidR="006258A0" w:rsidRDefault="006258A0" w:rsidP="006258A0">
      <w:pPr>
        <w:pStyle w:val="ConsPlusNormal"/>
        <w:spacing w:before="240"/>
        <w:ind w:firstLine="540"/>
        <w:jc w:val="both"/>
      </w:pPr>
      <w:proofErr w:type="gramStart"/>
      <w:r>
        <w:t xml:space="preserve">Предоставление лекарственных препаратов осуществляется в рамках </w:t>
      </w:r>
      <w:hyperlink w:anchor="Par9929" w:tooltip="ПЕРЕЧЕНЬ" w:history="1">
        <w:r>
          <w:rPr>
            <w:color w:val="0000FF"/>
          </w:rPr>
          <w:t>перечня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N 7 к</w:t>
      </w:r>
      <w:proofErr w:type="gramEnd"/>
      <w:r>
        <w:t xml:space="preserve"> </w:t>
      </w:r>
      <w:proofErr w:type="gramStart"/>
      <w:r>
        <w:t>Территориальной программе).</w:t>
      </w:r>
      <w:proofErr w:type="gramEnd"/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4.11. </w:t>
      </w:r>
      <w:proofErr w:type="gramStart"/>
      <w:r>
        <w:t xml:space="preserve">Гражданам, имеющим право на получение государственной социальной помощи в виде набора социальных услуг, но отказавшимся от ее получения, предоставление лекарственных препаратов по перечню лекарственных препаратов, применяемых при предоставлении отдельным категориям граждан мер социальной поддержки при оказании им медико-социальной помощи бесплатно или на льготных условиях, осуществляется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N 890 по категориям заболеваний.</w:t>
      </w:r>
      <w:proofErr w:type="gramEnd"/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4.12. Граждане, имеющие право на бесплатное обеспечение лекарственными препаратами и изделиями медицинского назначения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N 890 по категории заболевания "Диабет", в возрасте до 18 лет, а также граждане, обучающиеся по очной форме по основным образовательным программам в организациях, осуществляющих образовательную деятельность, для продолжения лечения с использованием ранее установленных инсулиновых помп, но не </w:t>
      </w:r>
      <w:proofErr w:type="gramStart"/>
      <w:r>
        <w:t>дольше</w:t>
      </w:r>
      <w:proofErr w:type="gramEnd"/>
      <w:r>
        <w:t xml:space="preserve"> чем до достижения ими возраста 23 лет, обеспечиваются расходными материалами и средствами диагностики (</w:t>
      </w:r>
      <w:proofErr w:type="gramStart"/>
      <w:r>
        <w:t>тест-полосками</w:t>
      </w:r>
      <w:proofErr w:type="gramEnd"/>
      <w:r>
        <w:t>) соответствующего производителя к установленным инсулиновым помпам за счет средств краевого бюджета.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4.13.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его инвалидности, и специальными продуктами лечебного питания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4.14. </w:t>
      </w:r>
      <w:proofErr w:type="gramStart"/>
      <w:r>
        <w:t xml:space="preserve">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заболеваний, утверждаемому Правительством Российской Федерации (гемофилия, </w:t>
      </w:r>
      <w:proofErr w:type="spellStart"/>
      <w:r>
        <w:t>муковисцидоз</w:t>
      </w:r>
      <w:proofErr w:type="spellEnd"/>
      <w:r>
        <w:t xml:space="preserve">, гипофизарный нанизм, болезнь Гоше, злокачественные новообразования лимфоидной, кроветворной и родственных им тканей, рассеянный склероз, </w:t>
      </w:r>
      <w:proofErr w:type="spellStart"/>
      <w:r>
        <w:t>гемолитико</w:t>
      </w:r>
      <w:proofErr w:type="spellEnd"/>
      <w:r>
        <w:t xml:space="preserve">-уремический синдром, юношеский артрит с системным началом, </w:t>
      </w:r>
      <w:proofErr w:type="spellStart"/>
      <w:r>
        <w:t>мукополисахаридоз</w:t>
      </w:r>
      <w:proofErr w:type="spellEnd"/>
      <w:r>
        <w:t xml:space="preserve"> I, II и VI типов, </w:t>
      </w:r>
      <w:proofErr w:type="spellStart"/>
      <w:r>
        <w:t>апластическая</w:t>
      </w:r>
      <w:proofErr w:type="spellEnd"/>
      <w:r>
        <w:t xml:space="preserve"> анемия</w:t>
      </w:r>
      <w:proofErr w:type="gramEnd"/>
      <w:r>
        <w:t xml:space="preserve"> </w:t>
      </w:r>
      <w:proofErr w:type="gramStart"/>
      <w:r>
        <w:t xml:space="preserve">неуточненная, наследственный дефицит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лица после трансплантации органов и (или) тканей), по перечню лекарственных препаратов, утверждаемому Правительством Российской Федерации.</w:t>
      </w:r>
      <w:proofErr w:type="gramEnd"/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lastRenderedPageBreak/>
        <w:t xml:space="preserve">4.15. </w:t>
      </w:r>
      <w:proofErr w:type="gramStart"/>
      <w:r>
        <w:t xml:space="preserve">Обеспечение детей-инвалидов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Федерации,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N 929н, Министерства здравоохранения Российской Федерации N 1345н от 21.12.2020 "Об утверждении Порядка предоставления набора социальных услуг отдельным категориям граждан",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12.02.2007 N 110 "О порядке назначения и выписывания</w:t>
      </w:r>
      <w:proofErr w:type="gramEnd"/>
      <w:r>
        <w:t xml:space="preserve"> лекарственных препаратов, изделий медицинского назначения и специализированных продуктов лечебного питания".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помощь, после проведенной диспансеризации и расчета требуемого лечебного питания согласно возрастным нормам. Данные диспансеризации и расчета лечебного питания заносятся в историю развития ребенка (форма N 112/у).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4.16. Предоставление населению стоматологической помощи осуществляется в соответствии с </w:t>
      </w:r>
      <w:hyperlink w:anchor="Par13961" w:tooltip="ПЕРЕЧЕНЬ" w:history="1">
        <w:r>
          <w:rPr>
            <w:color w:val="0000FF"/>
          </w:rPr>
          <w:t>перечнем</w:t>
        </w:r>
      </w:hyperlink>
      <w:r>
        <w:t xml:space="preserve"> лекарственных препаратов, медицинских изделий,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(приложение N 8 к Территориальной программе).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 xml:space="preserve">4.17. </w:t>
      </w:r>
      <w:proofErr w:type="gramStart"/>
      <w:r>
        <w:t xml:space="preserve">Обеспечение лиц,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>
        <w:t>ангиопластика</w:t>
      </w:r>
      <w:proofErr w:type="spellEnd"/>
      <w:r>
        <w:t xml:space="preserve"> коронарных артерий со </w:t>
      </w:r>
      <w:proofErr w:type="spellStart"/>
      <w:r>
        <w:t>стентированием</w:t>
      </w:r>
      <w:proofErr w:type="spellEnd"/>
      <w:r>
        <w:t xml:space="preserve"> и </w:t>
      </w:r>
      <w:proofErr w:type="spellStart"/>
      <w:r>
        <w:t>катетерная</w:t>
      </w:r>
      <w:proofErr w:type="spellEnd"/>
      <w:r>
        <w:t xml:space="preserve"> абляция по поводу сердечно-сосудистых заболеваний (за исключением лиц, имеющих право на получение социальной услуги в виде обеспечения лекарственными препаратами для медицинского применения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помощи") в течение</w:t>
      </w:r>
      <w:proofErr w:type="gramEnd"/>
      <w:r>
        <w:t xml:space="preserve"> 2 лет </w:t>
      </w:r>
      <w:proofErr w:type="gramStart"/>
      <w:r>
        <w:t>с даты постановки</w:t>
      </w:r>
      <w:proofErr w:type="gramEnd"/>
      <w:r>
        <w:t xml:space="preserve"> диагноза и (или) выполнения хирургического вмешательства, в амбулаторных условиях лекарственными препаратами в соответствии с перечнем, утвержденным приказом Министерства здравоохранения Российской Федерации.</w:t>
      </w:r>
    </w:p>
    <w:p w:rsidR="006258A0" w:rsidRDefault="006258A0" w:rsidP="006258A0">
      <w:pPr>
        <w:pStyle w:val="ConsPlusNormal"/>
        <w:spacing w:before="240"/>
        <w:ind w:firstLine="540"/>
        <w:jc w:val="both"/>
      </w:pPr>
      <w:r>
        <w:t>4.18. При оказании специализированной, в том числе высокотехнологичной, медицинской помощи в стационарных условиях по медицинским показаниям в соответствии со стандартами медицинской помощи, медицинской организацией, оказывающей гражданам соответствующую медицинскую помощь, осуществляется бесплатное обеспечение граждан донорской кровью и ее компонентами.</w:t>
      </w:r>
    </w:p>
    <w:p w:rsidR="009075EC" w:rsidRDefault="006258A0"/>
    <w:sectPr w:rsidR="0090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5D"/>
    <w:rsid w:val="0039655D"/>
    <w:rsid w:val="006258A0"/>
    <w:rsid w:val="00805F34"/>
    <w:rsid w:val="009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8A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8A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033&amp;date=14.03.2023&amp;dst=105018&amp;field=134" TargetMode="External"/><Relationship Id="rId13" Type="http://schemas.openxmlformats.org/officeDocument/2006/relationships/hyperlink" Target="https://login.consultant.ru/link/?req=doc&amp;base=RLAW123&amp;n=229492&amp;date=14.03.2023" TargetMode="External"/><Relationship Id="rId18" Type="http://schemas.openxmlformats.org/officeDocument/2006/relationships/hyperlink" Target="https://login.consultant.ru/link/?req=doc&amp;base=LAW&amp;n=420811&amp;date=14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811&amp;date=14.03.2023&amp;dst=287&amp;field=134" TargetMode="External"/><Relationship Id="rId12" Type="http://schemas.openxmlformats.org/officeDocument/2006/relationships/hyperlink" Target="https://login.consultant.ru/link/?req=doc&amp;base=RLAW123&amp;n=301593&amp;date=14.03.2023" TargetMode="External"/><Relationship Id="rId17" Type="http://schemas.openxmlformats.org/officeDocument/2006/relationships/hyperlink" Target="https://login.consultant.ru/link/?req=doc&amp;base=LAW&amp;n=402178&amp;date=14.03.2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3794&amp;date=14.03.20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811&amp;date=14.03.2023" TargetMode="External"/><Relationship Id="rId11" Type="http://schemas.openxmlformats.org/officeDocument/2006/relationships/hyperlink" Target="https://login.consultant.ru/link/?req=doc&amp;base=LAW&amp;n=35503&amp;date=14.03.2023" TargetMode="External"/><Relationship Id="rId5" Type="http://schemas.openxmlformats.org/officeDocument/2006/relationships/hyperlink" Target="https://login.consultant.ru/link/?req=doc&amp;base=LAW&amp;n=401865&amp;date=14.03.2023" TargetMode="External"/><Relationship Id="rId15" Type="http://schemas.openxmlformats.org/officeDocument/2006/relationships/hyperlink" Target="https://login.consultant.ru/link/?req=doc&amp;base=LAW&amp;n=35503&amp;date=14.03.2023" TargetMode="External"/><Relationship Id="rId10" Type="http://schemas.openxmlformats.org/officeDocument/2006/relationships/hyperlink" Target="https://login.consultant.ru/link/?req=doc&amp;base=LAW&amp;n=433653&amp;date=14.03.2023&amp;dst=100006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7206&amp;date=14.03.2023&amp;dst=100752&amp;field=134" TargetMode="External"/><Relationship Id="rId14" Type="http://schemas.openxmlformats.org/officeDocument/2006/relationships/hyperlink" Target="https://login.consultant.ru/link/?req=doc&amp;base=LAW&amp;n=35503&amp;date=14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2207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Managers5</dc:creator>
  <cp:keywords/>
  <dc:description/>
  <cp:lastModifiedBy>Managers5</cp:lastModifiedBy>
  <cp:revision>2</cp:revision>
  <dcterms:created xsi:type="dcterms:W3CDTF">2023-09-25T12:55:00Z</dcterms:created>
  <dcterms:modified xsi:type="dcterms:W3CDTF">2023-09-25T12:58:00Z</dcterms:modified>
</cp:coreProperties>
</file>