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6D0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0F" w:rsidRDefault="0064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декабря 1992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0F" w:rsidRDefault="0064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4180-1</w:t>
            </w:r>
          </w:p>
        </w:tc>
      </w:tr>
    </w:tbl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ТРАНСПЛАНТАЦИИ ОРГАНОВ И (ИЛИ) ТКАНЕЙ ЧЕЛОВЕКА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20.06.2000 </w:t>
      </w:r>
      <w:hyperlink r:id="rId5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  <w:proofErr w:type="gramEnd"/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16.10.2006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09.02.2007 </w:t>
      </w:r>
      <w:hyperlink r:id="rId7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>,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29.11.2007 </w:t>
      </w:r>
      <w:hyperlink r:id="rId8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условия и порядок трансплантации органов и (или) тканей человека, опираясь на современные достижения науки и медицинской практики, а также учитывая рекомендации Всемирной Организации Здравоохранения.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(пересадка) органов и (или) тканей человека является средством спасения жизни и восстановления здоровья граждан и должна осуществляться на основе соблюдения законодательства Российской Федерации и прав человека в соответствии с гуманными принципами, провозглашенными международным сообществом, при этом интересы человека должны превалировать над интересами общества или науки.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20.06.2000 N 91-ФЗ)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9"/>
      <w:bookmarkEnd w:id="0"/>
      <w:r>
        <w:rPr>
          <w:rFonts w:ascii="Calibri" w:hAnsi="Calibri" w:cs="Calibri"/>
          <w:b/>
          <w:bCs/>
        </w:rPr>
        <w:t>РАЗДЕЛ I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Условия и порядок трансплантации органов и (или) тканей человека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органов и (или) тканей от живого донора или трупа может быть применена только в случае, если другие медицинские средства не могут гарантировать сохранения жизни больного (реципиента) либо восстановления его здоровья.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живого донора допустимо только в случае, если его здоровью по заключению консилиума врачей-специалистов не будет причинен значительный вред.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органов и (или) тканей допускается исключительно с согласия живого донора и, как правило, с согласия реципиента.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 (или) ткани человека не могут быть предметом купли-продажи. Купля-продажа органов и (или) тканей человека влечет уголовную ответственность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16.10.2006 N 160-ФЗ)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Операции по трансплантации органов и (или) тканей реципиентам производятся на основе медицинских показаний в соответствии с общими правилами проведения хирургических операций.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2. Перечень органов и (или) тканей человека - объектов трансплантации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Объектами трансплантации могут быть сердце, легкое, почка, печень, костный мозг и другие органы и (или) ткани,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определяется федеральным органом исполнительной </w:t>
      </w:r>
      <w:r>
        <w:rPr>
          <w:rFonts w:ascii="Calibri" w:hAnsi="Calibri" w:cs="Calibri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совместно с Российской академией медицинских наук.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29.11.2007 N 279-ФЗ)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Закона не распространяется на органы, их части и ткани, имеющие отношение к процессу воспроизводства человека, включающие в себя репродуктивные ткани (яйцеклетку, сперму, яичники, яички или эмбрионы), а также на кровь и ее компоненты.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Ограничение круга живых доноров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Изъятие органов и (или) тканей для трансплантации не допускается у живого донора, не достигшего 18 лет (за исключением случаев пересадки костного мозга) либо признанного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недееспособным.</w:t>
      </w: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30.03.1995 N 38-ФЗ предусмотрено обязательное медицинское освидетельствование доноров крови, биологических жидкостей, органов и тканей.</w:t>
      </w: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не допускается, если установлено, что они принадлежат лицу, страдающему болезнью, представляющей опасность для жизни и здоровья реципиента. Изъятие органов и (или) тканей для трансплантации у лиц, находящихся в служебной или иной зависимости от реципиента, не допускается.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Принуждение любым лицом живого донора к согласию на изъятие у него органов и (или) тканей влечет уголовную ответственность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Статья 4. Учреждения здравоохранения, осуществляющие забор, заготовку и трансплантацию органов и (или) тканей человека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и заготовка органов и (или) тканей человека, а также их трансплантация осуществляются в государственных и муниципальных учреждениях здравоохранения.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09.02.2007 N 15-ФЗ)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09.02.2007 N 15-ФЗ.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учреждений здравоохранения, осуществляющих забор и заготовку органов и (или) тканей человека, </w:t>
      </w:r>
      <w:hyperlink r:id="rId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учреждений здравоохранения, осуществляющих трансплантацию органов и (или) тканей человека, а также правила осуществления деятельности указанных учреждений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совместно с Российской академией медицинских наук.</w:t>
      </w:r>
      <w:proofErr w:type="gramEnd"/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09.02.2007 N 15-ФЗ)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5. Медицинское заключение о необходимости трансплантации органов и (или) тканей человека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</w:t>
      </w:r>
      <w:hyperlink r:id="rId28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необходимости трансплантации органов и (или) тканей человека дается консилиумом врачей соответствующего учреждения здравоохранения в составе лечащего врача, хирурга, анестезиолога, а при необходимости врачей других специальностей на основании </w:t>
      </w:r>
      <w:hyperlink r:id="rId29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</w:t>
      </w:r>
      <w:r>
        <w:rPr>
          <w:rFonts w:ascii="Calibri" w:hAnsi="Calibri" w:cs="Calibri"/>
        </w:rPr>
        <w:lastRenderedPageBreak/>
        <w:t>здравоохранения и социального развития.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29.11.2007 N 279-ФЗ)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3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Статья 6. Согласие реципиента на трансплантацию органов и (или) тканей человека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Трансплантация органов и (или) тканей человека осуществляется с письменного согласия реципиента. При этом реципиент должен быть предупрежден о возможных осложнениях для его здоровья в связи с предстоящим оперативным вмешательством. Если </w:t>
      </w:r>
      <w:proofErr w:type="gramStart"/>
      <w:r>
        <w:rPr>
          <w:rFonts w:ascii="Calibri" w:hAnsi="Calibri" w:cs="Calibri"/>
        </w:rPr>
        <w:t>реципиент не достиг</w:t>
      </w:r>
      <w:proofErr w:type="gramEnd"/>
      <w:r>
        <w:rPr>
          <w:rFonts w:ascii="Calibri" w:hAnsi="Calibri" w:cs="Calibri"/>
        </w:rPr>
        <w:t xml:space="preserve"> 18 лет либо признан в установленном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то такая пересадка осуществляется с письменного согласия его родителей или законного представителя.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Пересадка органов и (или) тканей реципиенту без его согласия либо без согласия его родителей или законного представителя производится в исключительных случаях, когда промедление в проведении соответствующей операции угрожает жизни реципиента, а получить такое согласие невозможно.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7. Действие международных договоров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договором, в котором участвует Российская Федерация, установлены иные правила, чем те, которые указаны в настоящем Законе, то действуют правила международного договора.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76"/>
      <w:bookmarkEnd w:id="8"/>
      <w:r>
        <w:rPr>
          <w:rFonts w:ascii="Calibri" w:hAnsi="Calibri" w:cs="Calibri"/>
          <w:b/>
          <w:bCs/>
        </w:rPr>
        <w:t>РАЗДЕЛ II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ИЗЪЯТИЕ ОРГАНОВ И (ИЛИ) ТКАНЕЙ У ТРУПА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ТРАНСПЛАНТАЦИИ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Статья 8. Презумпция согласия на изъятие органов и (или) тканей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исполнения волеизъявления (или его отсутствия) лица о достойном отношении к его телу после смерти, в том числе относительно трансплантации органов и (или) тканей,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также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12.01.1996 N 8-ФЗ.</w:t>
      </w: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статьи 8 см. </w:t>
      </w:r>
      <w:hyperlink r:id="rId3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04.12.2003 N 459-О.</w:t>
      </w: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Изъятие органов и (или) тканей у трупа не допускается, если учреждение здравоохранения на момент изъятия поставлено в известность о том, что при жизни данное </w:t>
      </w:r>
      <w:proofErr w:type="gramStart"/>
      <w:r>
        <w:rPr>
          <w:rFonts w:ascii="Calibri" w:hAnsi="Calibri" w:cs="Calibri"/>
        </w:rPr>
        <w:t>лицо</w:t>
      </w:r>
      <w:proofErr w:type="gramEnd"/>
      <w:r>
        <w:rPr>
          <w:rFonts w:ascii="Calibri" w:hAnsi="Calibri" w:cs="Calibri"/>
        </w:rPr>
        <w:t xml:space="preserve"> либо его близкие родственники или законный представитель заявили о своем несогласии на изъятие его органов и (или) тканей после смерти для трансплантации реципиенту.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Статья 9. Определение момента смерти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определения момента смерти человека,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20.09.2012 N 950.</w:t>
      </w: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(или) ткани могут быть изъяты у трупа для трансплантации, если имеются бесспорные доказательства факта смерти, зафиксированного консилиумом врачей-специалистов.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о смерти дается на основе констатации необратимой гибели всего головного мозга (смерть мозга), установленной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процедурой</w:t>
        </w:r>
      </w:hyperlink>
      <w:r>
        <w:rPr>
          <w:rFonts w:ascii="Calibri" w:hAnsi="Calibri" w:cs="Calibri"/>
        </w:rPr>
        <w:t xml:space="preserve">, утвержденной федеральным органом исполнительной власти, осуществляющим функции по выработке государственной </w:t>
      </w:r>
      <w:r>
        <w:rPr>
          <w:rFonts w:ascii="Calibri" w:hAnsi="Calibri" w:cs="Calibri"/>
        </w:rPr>
        <w:lastRenderedPageBreak/>
        <w:t>политики и нормативно-правовому регулированию в сфере здравоохранения и социального развития.</w:t>
      </w:r>
      <w:proofErr w:type="gramEnd"/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29.11.2007 N 279-ФЗ)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3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диагностике смерти в случае предполагаемого использования в качестве донора умершего запрещается участие трансплантологов и членов бригад, обеспечивающих работу донорской службы и оплачиваемых ею.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Статья 10. Разрешение на изъятие органов и (или) тканей у трупа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трупа производится с разрешения главного врача учреждения здравоохранения при условии соблюдения требований настоящего Закона.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случае, когда требуется проведение судебно-медицинской экспертизы, разрешение на изъятие органов и (или) тканей у трупа должно быть дано также судебно-медицинским экспертом с уведомлением об этом прокурора.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донорстве органов и тканей человека и их трансплантации (пересадке)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39" w:history="1">
        <w:r>
          <w:rPr>
            <w:rFonts w:ascii="Calibri" w:hAnsi="Calibri" w:cs="Calibri"/>
            <w:color w:val="0000FF"/>
          </w:rPr>
          <w:t>статью 47</w:t>
        </w:r>
      </w:hyperlink>
      <w:r>
        <w:rPr>
          <w:rFonts w:ascii="Calibri" w:hAnsi="Calibri" w:cs="Calibri"/>
        </w:rPr>
        <w:t xml:space="preserve"> Федерального закона от 21.11.2011 N 323-ФЗ.</w:t>
      </w: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12"/>
      <w:bookmarkEnd w:id="12"/>
      <w:r>
        <w:rPr>
          <w:rFonts w:ascii="Calibri" w:hAnsi="Calibri" w:cs="Calibri"/>
          <w:b/>
          <w:bCs/>
        </w:rPr>
        <w:t>РАЗДЕЛ III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ИЗЪЯТИЕ ОРГАНОВ И (ИЛИ) ТКАНЕЙ У ЖИВОГО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ДОНОРА ДЛЯ ТРАНСПЛАНТАЦИИ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Статья 11. Условия изъятия органов и (или) тканей у живого донора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живого донора для их трансплантации может осуществляться только в интересах здоровья реципиента и в случае отсутствия пригодных для трансплантации органов и (или) тканей трупа или альтернативного метода лечения, эффективность которого сопоставима с эффективностью трансплантации органов и (или) тканей.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20.06.2000 N 91-ФЗ)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живого донора для трансплантации реципиенту допускается при соблюдении следующих условий: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донор предупрежден </w:t>
      </w:r>
      <w:proofErr w:type="gramStart"/>
      <w:r>
        <w:rPr>
          <w:rFonts w:ascii="Calibri" w:hAnsi="Calibri" w:cs="Calibri"/>
        </w:rPr>
        <w:t>о возможных осложнениях для его здоровья в связи с предстоящим оперативным вмешательством по изъятию</w:t>
      </w:r>
      <w:proofErr w:type="gramEnd"/>
      <w:r>
        <w:rPr>
          <w:rFonts w:ascii="Calibri" w:hAnsi="Calibri" w:cs="Calibri"/>
        </w:rPr>
        <w:t xml:space="preserve"> органов и (или) тканей;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донор свободно и сознательно в письменной форме выразил согласие на изъятие своих органов и (или) тканей;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донор прошел всестороннее медицинское обследование и имеется заключение консилиума врачей-специалистов о возможности изъятия у него органов и (или) тканей для трансплантации.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у живого донора органов допускается, если он находится с реципиентом в генетической связи, за исключением случаев пересадки костного мозга.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7"/>
      <w:bookmarkEnd w:id="14"/>
      <w:r>
        <w:rPr>
          <w:rFonts w:ascii="Calibri" w:hAnsi="Calibri" w:cs="Calibri"/>
        </w:rPr>
        <w:t>Статья 12. Права донора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Донор, изъявивший согласие на пересадку своих органов и (или) тканей, вправе: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требовать </w:t>
      </w:r>
      <w:proofErr w:type="gramStart"/>
      <w:r>
        <w:rPr>
          <w:rFonts w:ascii="Calibri" w:hAnsi="Calibri" w:cs="Calibri"/>
        </w:rPr>
        <w:t>от учреждения здравоохранения полной информации о возможных осложнениях для его здоровья в связи с предстоящим оперативным вмешательством</w:t>
      </w:r>
      <w:proofErr w:type="gramEnd"/>
      <w:r>
        <w:rPr>
          <w:rFonts w:ascii="Calibri" w:hAnsi="Calibri" w:cs="Calibri"/>
        </w:rPr>
        <w:t xml:space="preserve"> по изъятию органов и (или) тканей;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бесплатное лечение, в том числе медикаментозное, в учреждении здравоохранения в связи с проведенной операцией.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3"/>
      <w:bookmarkEnd w:id="15"/>
      <w:r>
        <w:rPr>
          <w:rFonts w:ascii="Calibri" w:hAnsi="Calibri" w:cs="Calibri"/>
        </w:rPr>
        <w:lastRenderedPageBreak/>
        <w:t>Статья 13. Ограничения при пересадке органов и (или) тканей у живого донора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живого донора может быть изъят для трансплантации парный орган, часть органа или ткань, отсутствие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не влечет за собой необратимого расстройства здоровья.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37"/>
      <w:bookmarkEnd w:id="16"/>
      <w:r>
        <w:rPr>
          <w:rFonts w:ascii="Calibri" w:hAnsi="Calibri" w:cs="Calibri"/>
          <w:b/>
          <w:bCs/>
        </w:rPr>
        <w:t>РАЗДЕЛ IV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УЧРЕЖДЕНИЯ ЗДРАВООХРАНЕНИЯ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ПЕРСОНАЛА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2"/>
      <w:bookmarkEnd w:id="17"/>
      <w:r>
        <w:rPr>
          <w:rFonts w:ascii="Calibri" w:hAnsi="Calibri" w:cs="Calibri"/>
        </w:rPr>
        <w:t>Статья 14. Ответственность за разглашение сведений о доноре и реципиенте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 и иным сотрудникам учреждения здравоохранения запрещается разглашать сведения о доноре и реципиенте.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Разглашение таких сведений влечет ответственность в соответствии с законодательством Российской Федерации.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7"/>
      <w:bookmarkEnd w:id="18"/>
      <w:r>
        <w:rPr>
          <w:rFonts w:ascii="Calibri" w:hAnsi="Calibri" w:cs="Calibri"/>
        </w:rPr>
        <w:t>Статья 15. Недопустимость продажи органов и (или) тканей человека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Учреждению здравоохранения, которому разрешено проводить операции по забору и заготовке органов и (или) тканей у трупа, запрещается осуществлять их продажу.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Закона не распространяется на препараты и пересадочные материалы, для приготовления которых использованы тканевые компоненты.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Статья 16. Ответственность учреждения здравоохранения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здоровью донора или реципиента причинен вред, связанный с нарушением условий и порядка изъятия органов и (или) </w:t>
      </w:r>
      <w:proofErr w:type="gramStart"/>
      <w:r>
        <w:rPr>
          <w:rFonts w:ascii="Calibri" w:hAnsi="Calibri" w:cs="Calibri"/>
        </w:rPr>
        <w:t>тканей</w:t>
      </w:r>
      <w:proofErr w:type="gramEnd"/>
      <w:r>
        <w:rPr>
          <w:rFonts w:ascii="Calibri" w:hAnsi="Calibri" w:cs="Calibri"/>
        </w:rPr>
        <w:t xml:space="preserve"> либо условий и порядка трансплантации, предусмотренных настоящим Законом, учреждение здравоохранения несет материальную ответственность перед указанными лицами в порядке, установленном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Дом Советов России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декабря 1992 года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4180-1</w:t>
      </w: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D0F" w:rsidRDefault="00646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761" w:rsidRDefault="008E0761"/>
    <w:sectPr w:rsidR="008E0761" w:rsidSect="0073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646D0F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46D0F"/>
    <w:rsid w:val="006538A1"/>
    <w:rsid w:val="006561B5"/>
    <w:rsid w:val="0065641B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718D"/>
    <w:rsid w:val="00807A31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FA621DC7DCFC09ECD8E1510EF59A889DA276738BABC0D5A10F8B2C1BADE2B7DCF43FAB190E8M5H3B" TargetMode="External"/><Relationship Id="rId13" Type="http://schemas.openxmlformats.org/officeDocument/2006/relationships/hyperlink" Target="consultantplus://offline/ref=34DFA621DC7DCFC09ECD8E1510EF59A88CDD2A603BE7B605031CFAB5CEE5C92C34C342FAB191MEHDB" TargetMode="External"/><Relationship Id="rId18" Type="http://schemas.openxmlformats.org/officeDocument/2006/relationships/hyperlink" Target="consultantplus://offline/ref=34DFA621DC7DCFC09ECD8E1510EF59A88ED8266430BABC0D5A10F8B2C1BADE2B7DCF43FAB190EEM5H8B" TargetMode="External"/><Relationship Id="rId26" Type="http://schemas.openxmlformats.org/officeDocument/2006/relationships/hyperlink" Target="consultantplus://offline/ref=34DFA621DC7DCFC09ECD8E1510EF59A889DE256333BABC0D5A10F8B2C1BADE2B7DCF43FAB190E9M5H9B" TargetMode="External"/><Relationship Id="rId39" Type="http://schemas.openxmlformats.org/officeDocument/2006/relationships/hyperlink" Target="consultantplus://offline/ref=34DFA621DC7DCFC09ECD8E1510EF59A88ED4246630BABC0D5A10F8B2C1BADE2B7DCF43FAB194E1M5H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DFA621DC7DCFC09ECD8E1510EF59A889DF226739BABC0D5A10F8B2C1BADE2B7DCF43FAB190EAM5HEB" TargetMode="External"/><Relationship Id="rId34" Type="http://schemas.openxmlformats.org/officeDocument/2006/relationships/hyperlink" Target="consultantplus://offline/ref=34DFA621DC7DCFC09ECD8E1510EF59A88ADE276B35BABC0D5A10F8B2C1BADE2B7DCF43FAB190E9M5HFB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4DFA621DC7DCFC09ECD8E1510EF59A889DE256333BABC0D5A10F8B2C1BADE2B7DCF43FAB190E8M5H3B" TargetMode="External"/><Relationship Id="rId12" Type="http://schemas.openxmlformats.org/officeDocument/2006/relationships/hyperlink" Target="consultantplus://offline/ref=34DFA621DC7DCFC09ECD8F1103EF59A88CDE226139BABC0D5A10F8B2C1BADE2B7DCF43FAB190E9M5HDB" TargetMode="External"/><Relationship Id="rId17" Type="http://schemas.openxmlformats.org/officeDocument/2006/relationships/hyperlink" Target="consultantplus://offline/ref=34DFA621DC7DCFC09ECD8F1103EF59A88AD9236737B4E1075249F4B0C6B5813C7A864FFBB190E95DM8HEB" TargetMode="External"/><Relationship Id="rId25" Type="http://schemas.openxmlformats.org/officeDocument/2006/relationships/hyperlink" Target="consultantplus://offline/ref=34DFA621DC7DCFC09ECD8E1510EF59A88FDF246638BABC0D5A10F8B2C1BADE2B7DCF43FAB190EEM5HBB" TargetMode="External"/><Relationship Id="rId33" Type="http://schemas.openxmlformats.org/officeDocument/2006/relationships/hyperlink" Target="consultantplus://offline/ref=34DFA621DC7DCFC09ECD8F1103EF59A88ADE206039B4E1075249F4B0C6B5813C7A864FFBB190E859M8H5B" TargetMode="External"/><Relationship Id="rId38" Type="http://schemas.openxmlformats.org/officeDocument/2006/relationships/hyperlink" Target="consultantplus://offline/ref=34DFA621DC7DCFC09ECD8E1510EF59A889DE256638BABC0D5A10F8B2C1BADE2B7DCF43FAB190ECM5H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DFA621DC7DCFC09ECD8E1510EF59A889DE256638BABC0D5A10F8B2C1BADE2B7DCF43FAB190E9M5H3B" TargetMode="External"/><Relationship Id="rId20" Type="http://schemas.openxmlformats.org/officeDocument/2006/relationships/hyperlink" Target="consultantplus://offline/ref=34DFA621DC7DCFC09ECD8E1510EF59A889DE256333BABC0D5A10F8B2C1BADE2B7DCF43FAB190E8M5H2B" TargetMode="External"/><Relationship Id="rId29" Type="http://schemas.openxmlformats.org/officeDocument/2006/relationships/hyperlink" Target="consultantplus://offline/ref=34DFA621DC7DCFC09ECD8E1510EF59A889D8206732BABC0D5A10F8B2C1BADE2B7DCF43FAB190E9M5HFB" TargetMode="External"/><Relationship Id="rId41" Type="http://schemas.openxmlformats.org/officeDocument/2006/relationships/hyperlink" Target="consultantplus://offline/ref=34DFA621DC7DCFC09ECD8F1103EF59A88ADE226132B5E1075249F4B0C6B5813C7A864FFBB192EE53M8H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FA621DC7DCFC09ECD8F1103EF59A88CDE226139BABC0D5A10F8B2C1BADE2B7DCF43FAB190E9M5HDB" TargetMode="External"/><Relationship Id="rId11" Type="http://schemas.openxmlformats.org/officeDocument/2006/relationships/hyperlink" Target="consultantplus://offline/ref=34DFA621DC7DCFC09ECD8F1103EF59A88AD9276431B8E1075249F4B0C6B5813C7A864FFBB193EB59M8H2B" TargetMode="External"/><Relationship Id="rId24" Type="http://schemas.openxmlformats.org/officeDocument/2006/relationships/hyperlink" Target="consultantplus://offline/ref=34DFA621DC7DCFC09ECD8E1510EF59A88FDF246638BABC0D5A10F8B2C1BADE2B7DCF43FAB191EBM5HFB" TargetMode="External"/><Relationship Id="rId32" Type="http://schemas.openxmlformats.org/officeDocument/2006/relationships/hyperlink" Target="consultantplus://offline/ref=34DFA621DC7DCFC09ECD8F1103EF59A88AD9236737B4E1075249F4B0C6B5813C7A864FFBB190E95DM8HEB" TargetMode="External"/><Relationship Id="rId37" Type="http://schemas.openxmlformats.org/officeDocument/2006/relationships/hyperlink" Target="consultantplus://offline/ref=34DFA621DC7DCFC09ECD8E1510EF59A889DA276738BABC0D5A10F8B2C1BADE2B7DCF43FAB190E9M5HAB" TargetMode="External"/><Relationship Id="rId40" Type="http://schemas.openxmlformats.org/officeDocument/2006/relationships/hyperlink" Target="consultantplus://offline/ref=34DFA621DC7DCFC09ECD8E1510EF59A88CDD2B653BE7B605031CFAB5CEE5C92C34C342FAB191MEH9B" TargetMode="External"/><Relationship Id="rId5" Type="http://schemas.openxmlformats.org/officeDocument/2006/relationships/hyperlink" Target="consultantplus://offline/ref=34DFA621DC7DCFC09ECD8E1510EF59A88CDD2B653BE7B605031CFAB5CEE5C92C34C342FAB190MEH0B" TargetMode="External"/><Relationship Id="rId15" Type="http://schemas.openxmlformats.org/officeDocument/2006/relationships/hyperlink" Target="consultantplus://offline/ref=34DFA621DC7DCFC09ECD8E1510EF59A889DA276738BABC0D5A10F8B2C1BADE2B7DCF43FAB190E8M5H2B" TargetMode="External"/><Relationship Id="rId23" Type="http://schemas.openxmlformats.org/officeDocument/2006/relationships/hyperlink" Target="consultantplus://offline/ref=34DFA621DC7DCFC09ECD8E1510EF59A889DF226739BABC0D5A10F8B2C1BADE2B7DCF43FAB190EAM5HDB" TargetMode="External"/><Relationship Id="rId28" Type="http://schemas.openxmlformats.org/officeDocument/2006/relationships/hyperlink" Target="consultantplus://offline/ref=34DFA621DC7DCFC09ECD8E1510EF59A889D8206732BABC0D5A10F8B2C1BADE2B7DCF43FAB190EBM5H8B" TargetMode="External"/><Relationship Id="rId36" Type="http://schemas.openxmlformats.org/officeDocument/2006/relationships/hyperlink" Target="consultantplus://offline/ref=34DFA621DC7DCFC09ECD8E1510EF59A882DA20673BE7B605031CFAB5CEE5C92C34C342FAB191MEHBB" TargetMode="External"/><Relationship Id="rId10" Type="http://schemas.openxmlformats.org/officeDocument/2006/relationships/hyperlink" Target="consultantplus://offline/ref=34DFA621DC7DCFC09ECD8E1510EF59A88AD52B6866EDBE5C0F1EFDBA91F2CE6538C242FAB1M9H7B" TargetMode="External"/><Relationship Id="rId19" Type="http://schemas.openxmlformats.org/officeDocument/2006/relationships/hyperlink" Target="consultantplus://offline/ref=34DFA621DC7DCFC09ECD8F1103EF59A88AD9276431B8E1075249F4B0C6B5813C7A864FFBB190EE5FM8H4B" TargetMode="External"/><Relationship Id="rId31" Type="http://schemas.openxmlformats.org/officeDocument/2006/relationships/hyperlink" Target="consultantplus://offline/ref=34DFA621DC7DCFC09ECD8E1510EF59A889DE256638BABC0D5A10F8B2C1BADE2B7DCF43FAB190EAM5H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DFA621DC7DCFC09ECD8E1510EF59A88CDD2B653BE7B605031CFAB5CEE5C92C34C342FAB190MEH1B" TargetMode="External"/><Relationship Id="rId14" Type="http://schemas.openxmlformats.org/officeDocument/2006/relationships/hyperlink" Target="consultantplus://offline/ref=34DFA621DC7DCFC09ECD8E1510EF59A88FDF246638BABC0D5A10F8B2C1BADE2B7DCF43FAB190EAM5HEB" TargetMode="External"/><Relationship Id="rId22" Type="http://schemas.openxmlformats.org/officeDocument/2006/relationships/hyperlink" Target="consultantplus://offline/ref=34DFA621DC7DCFC09ECD8E1510EF59A889DE256333BABC0D5A10F8B2C1BADE2B7DCF43FAB190E9M5HAB" TargetMode="External"/><Relationship Id="rId27" Type="http://schemas.openxmlformats.org/officeDocument/2006/relationships/hyperlink" Target="consultantplus://offline/ref=34DFA621DC7DCFC09ECD8E1510EF59A889DF226739BABC0D5A10F8B2C1BADE2B7DCF43FAB190EAM5HCB" TargetMode="External"/><Relationship Id="rId30" Type="http://schemas.openxmlformats.org/officeDocument/2006/relationships/hyperlink" Target="consultantplus://offline/ref=34DFA621DC7DCFC09ECD8E1510EF59A889DA276738BABC0D5A10F8B2C1BADE2B7DCF43FAB190E9M5HBB" TargetMode="External"/><Relationship Id="rId35" Type="http://schemas.openxmlformats.org/officeDocument/2006/relationships/hyperlink" Target="consultantplus://offline/ref=34DFA621DC7DCFC09ECD8E1510EF59A88FD5206B33BABC0D5A10F8B2C1BADE2B7DCF43FAB190E9M5HA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2511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1</cp:revision>
  <dcterms:created xsi:type="dcterms:W3CDTF">2014-11-20T01:07:00Z</dcterms:created>
  <dcterms:modified xsi:type="dcterms:W3CDTF">2014-11-20T01:07:00Z</dcterms:modified>
</cp:coreProperties>
</file>